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52"/>
          <w:szCs w:val="5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建设工程质量（安全）监督手续</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办事指南</w:t>
      </w:r>
    </w:p>
    <w:p>
      <w:pPr>
        <w:pStyle w:val="9"/>
        <w:numPr>
          <w:ilvl w:val="0"/>
          <w:numId w:val="1"/>
        </w:numPr>
        <w:spacing w:line="400" w:lineRule="exact"/>
        <w:rPr>
          <w:rFonts w:hint="eastAsia" w:ascii="黑体" w:hAnsi="黑体" w:eastAsia="黑体" w:cs="黑体"/>
          <w:b w:val="0"/>
          <w:bCs/>
          <w:sz w:val="32"/>
          <w:szCs w:val="32"/>
        </w:rPr>
      </w:pPr>
      <w:r>
        <w:rPr>
          <w:rFonts w:hint="eastAsia" w:ascii="黑体" w:hAnsi="黑体" w:eastAsia="黑体" w:cs="黑体"/>
          <w:b w:val="0"/>
          <w:bCs/>
          <w:sz w:val="32"/>
          <w:szCs w:val="32"/>
        </w:rPr>
        <w:t>范围</w:t>
      </w:r>
    </w:p>
    <w:p>
      <w:pPr>
        <w:spacing w:line="400" w:lineRule="exact"/>
        <w:ind w:left="726"/>
        <w:rPr>
          <w:rFonts w:hint="eastAsia" w:ascii="仿宋_GB2312" w:eastAsia="仿宋_GB2312"/>
          <w:sz w:val="30"/>
          <w:szCs w:val="30"/>
        </w:rPr>
      </w:pPr>
      <w:r>
        <w:rPr>
          <w:rFonts w:hint="eastAsia" w:ascii="仿宋_GB2312" w:eastAsia="仿宋_GB2312"/>
          <w:sz w:val="30"/>
          <w:szCs w:val="30"/>
        </w:rPr>
        <w:t>1、凡在中华人民共和国境内新建、扩建、改建的建设工程2、建设工程，是指土木工程、建筑工程、线路管道和设备安装工程及装修工程。</w:t>
      </w:r>
    </w:p>
    <w:p>
      <w:pPr>
        <w:spacing w:line="400" w:lineRule="exact"/>
        <w:ind w:left="726"/>
        <w:rPr>
          <w:rFonts w:hint="eastAsia" w:ascii="仿宋_GB2312" w:eastAsia="仿宋_GB2312"/>
          <w:sz w:val="30"/>
          <w:szCs w:val="30"/>
        </w:rPr>
      </w:pPr>
      <w:r>
        <w:rPr>
          <w:rFonts w:hint="eastAsia" w:ascii="仿宋_GB2312" w:eastAsia="仿宋_GB2312"/>
          <w:sz w:val="30"/>
          <w:szCs w:val="30"/>
        </w:rPr>
        <w:t>3、抢险救灾及其他临时性房屋建筑和农民自建低层住宅工程除外。</w:t>
      </w:r>
    </w:p>
    <w:p>
      <w:pPr>
        <w:pStyle w:val="9"/>
        <w:numPr>
          <w:ilvl w:val="0"/>
          <w:numId w:val="1"/>
        </w:numPr>
        <w:spacing w:line="400" w:lineRule="exact"/>
        <w:rPr>
          <w:rFonts w:hint="eastAsia" w:ascii="黑体" w:hAnsi="黑体" w:eastAsia="黑体" w:cs="黑体"/>
          <w:b w:val="0"/>
          <w:bCs/>
          <w:sz w:val="32"/>
          <w:szCs w:val="32"/>
        </w:rPr>
      </w:pPr>
      <w:r>
        <w:rPr>
          <w:rFonts w:hint="eastAsia" w:ascii="黑体" w:hAnsi="黑体" w:eastAsia="黑体" w:cs="黑体"/>
          <w:b w:val="0"/>
          <w:bCs/>
          <w:sz w:val="32"/>
          <w:szCs w:val="32"/>
        </w:rPr>
        <w:t>依据</w:t>
      </w:r>
    </w:p>
    <w:p>
      <w:pPr>
        <w:spacing w:line="400" w:lineRule="exact"/>
        <w:ind w:firstLine="675" w:firstLineChars="225"/>
        <w:rPr>
          <w:rFonts w:hint="eastAsia" w:ascii="仿宋_GB2312" w:eastAsia="仿宋_GB2312"/>
          <w:sz w:val="30"/>
          <w:szCs w:val="30"/>
        </w:rPr>
      </w:pPr>
      <w:r>
        <w:rPr>
          <w:rFonts w:hint="eastAsia" w:ascii="仿宋_GB2312" w:eastAsia="仿宋_GB2312"/>
          <w:sz w:val="30"/>
          <w:szCs w:val="30"/>
        </w:rPr>
        <w:t>1、《中华人民共和国建筑法》第六条：国务院建设行政主管部门对全国的建筑活动实行统一监督管理。</w:t>
      </w:r>
    </w:p>
    <w:p>
      <w:pPr>
        <w:spacing w:line="400" w:lineRule="exact"/>
        <w:ind w:firstLine="675" w:firstLineChars="225"/>
        <w:rPr>
          <w:rFonts w:hint="eastAsia" w:ascii="仿宋_GB2312" w:eastAsia="仿宋_GB2312"/>
          <w:sz w:val="30"/>
          <w:szCs w:val="30"/>
        </w:rPr>
      </w:pPr>
      <w:r>
        <w:rPr>
          <w:rFonts w:hint="eastAsia" w:ascii="仿宋_GB2312" w:eastAsia="仿宋_GB2312"/>
          <w:sz w:val="30"/>
          <w:szCs w:val="30"/>
        </w:rPr>
        <w:t>2、《建设工程质量管理条例》</w:t>
      </w:r>
    </w:p>
    <w:p>
      <w:pPr>
        <w:spacing w:line="400" w:lineRule="exact"/>
        <w:ind w:firstLine="675" w:firstLineChars="225"/>
        <w:rPr>
          <w:rFonts w:hint="eastAsia" w:ascii="仿宋_GB2312" w:eastAsia="仿宋_GB2312"/>
          <w:sz w:val="30"/>
          <w:szCs w:val="30"/>
        </w:rPr>
      </w:pPr>
      <w:r>
        <w:rPr>
          <w:rFonts w:hint="eastAsia" w:ascii="仿宋_GB2312" w:eastAsia="仿宋_GB2312"/>
          <w:sz w:val="30"/>
          <w:szCs w:val="30"/>
        </w:rPr>
        <w:t>3、《房屋建筑与市政基础实施工程质量监督规定》</w:t>
      </w:r>
    </w:p>
    <w:p>
      <w:pPr>
        <w:spacing w:line="400" w:lineRule="exact"/>
        <w:ind w:firstLine="675" w:firstLineChars="225"/>
        <w:rPr>
          <w:rFonts w:ascii="仿宋_GB2312" w:eastAsia="仿宋_GB2312"/>
          <w:sz w:val="30"/>
          <w:szCs w:val="30"/>
        </w:rPr>
      </w:pPr>
      <w:r>
        <w:rPr>
          <w:rFonts w:hint="eastAsia" w:ascii="仿宋_GB2312" w:eastAsia="仿宋_GB2312"/>
          <w:sz w:val="30"/>
          <w:szCs w:val="30"/>
        </w:rPr>
        <w:t>4、《关于印发江西省投资项目“容缺审批+承诺制”办理模式暂行办法的通知 》（赣府厅发[2020]8号）</w:t>
      </w:r>
    </w:p>
    <w:p>
      <w:pPr>
        <w:pStyle w:val="9"/>
        <w:numPr>
          <w:ilvl w:val="0"/>
          <w:numId w:val="1"/>
        </w:numPr>
        <w:spacing w:line="400" w:lineRule="exact"/>
        <w:rPr>
          <w:rFonts w:hint="eastAsia" w:ascii="黑体" w:hAnsi="黑体" w:eastAsia="黑体" w:cs="黑体"/>
          <w:b w:val="0"/>
          <w:bCs/>
          <w:sz w:val="32"/>
          <w:szCs w:val="32"/>
        </w:rPr>
      </w:pPr>
      <w:r>
        <w:rPr>
          <w:rFonts w:hint="eastAsia" w:ascii="黑体" w:hAnsi="黑体" w:eastAsia="黑体" w:cs="黑体"/>
          <w:b w:val="0"/>
          <w:bCs/>
          <w:sz w:val="32"/>
          <w:szCs w:val="32"/>
        </w:rPr>
        <w:t>申办材料：</w:t>
      </w:r>
    </w:p>
    <w:p>
      <w:pPr>
        <w:spacing w:line="400" w:lineRule="exact"/>
        <w:ind w:firstLine="675" w:firstLineChars="225"/>
        <w:rPr>
          <w:rFonts w:ascii="仿宋_GB2312" w:eastAsia="仿宋_GB2312"/>
          <w:sz w:val="30"/>
          <w:szCs w:val="30"/>
        </w:rPr>
      </w:pPr>
      <w:r>
        <w:rPr>
          <w:rFonts w:hint="eastAsia" w:ascii="仿宋_GB2312" w:eastAsia="仿宋_GB2312"/>
          <w:sz w:val="30"/>
          <w:szCs w:val="30"/>
        </w:rPr>
        <w:t>（1）建设工程质量监督登记表（一要式五份）；</w:t>
      </w:r>
    </w:p>
    <w:p>
      <w:pPr>
        <w:spacing w:line="400" w:lineRule="exact"/>
        <w:ind w:left="938" w:leftChars="304" w:hanging="300" w:hangingChars="100"/>
        <w:rPr>
          <w:rFonts w:ascii="仿宋_GB2312" w:eastAsia="仿宋_GB2312"/>
          <w:sz w:val="30"/>
          <w:szCs w:val="30"/>
        </w:rPr>
      </w:pPr>
      <w:r>
        <w:rPr>
          <w:rFonts w:hint="eastAsia" w:ascii="仿宋_GB2312" w:eastAsia="仿宋_GB2312"/>
          <w:sz w:val="30"/>
          <w:szCs w:val="30"/>
        </w:rPr>
        <w:t>（2）施工图设计文件审查合格书（绿色建筑强制推</w:t>
      </w:r>
    </w:p>
    <w:p>
      <w:pPr>
        <w:spacing w:line="400" w:lineRule="exact"/>
        <w:rPr>
          <w:rFonts w:ascii="仿宋_GB2312" w:eastAsia="仿宋_GB2312"/>
          <w:sz w:val="30"/>
          <w:szCs w:val="30"/>
        </w:rPr>
      </w:pPr>
      <w:r>
        <w:rPr>
          <w:rFonts w:hint="eastAsia" w:ascii="仿宋_GB2312" w:eastAsia="仿宋_GB2312"/>
          <w:sz w:val="30"/>
          <w:szCs w:val="30"/>
        </w:rPr>
        <w:t>项目需符合绿色建筑标准）（验原件留复印件）；</w:t>
      </w:r>
    </w:p>
    <w:p>
      <w:pPr>
        <w:spacing w:line="400" w:lineRule="exact"/>
        <w:ind w:firstLine="675" w:firstLineChars="225"/>
        <w:rPr>
          <w:rFonts w:ascii="仿宋_GB2312" w:eastAsia="仿宋_GB2312"/>
          <w:sz w:val="30"/>
          <w:szCs w:val="30"/>
        </w:rPr>
      </w:pPr>
      <w:r>
        <w:rPr>
          <w:rFonts w:hint="eastAsia" w:ascii="仿宋_GB2312" w:eastAsia="仿宋_GB2312"/>
          <w:sz w:val="30"/>
          <w:szCs w:val="30"/>
        </w:rPr>
        <w:t>（3）建设、勘察、设计、施工、监理单位法定代表人授权书及项目五方责任主体负责人工程质量终身责任承诺书（提供原件）。</w:t>
      </w:r>
    </w:p>
    <w:p>
      <w:pPr>
        <w:pStyle w:val="9"/>
        <w:numPr>
          <w:ilvl w:val="0"/>
          <w:numId w:val="1"/>
        </w:numPr>
        <w:spacing w:line="400" w:lineRule="exact"/>
        <w:rPr>
          <w:rFonts w:hint="eastAsia" w:ascii="黑体" w:hAnsi="黑体" w:eastAsia="黑体" w:cs="黑体"/>
          <w:b w:val="0"/>
          <w:bCs/>
          <w:sz w:val="32"/>
          <w:szCs w:val="32"/>
        </w:rPr>
      </w:pPr>
      <w:r>
        <w:rPr>
          <w:rFonts w:hint="eastAsia" w:ascii="黑体" w:hAnsi="黑体" w:eastAsia="黑体" w:cs="黑体"/>
          <w:b w:val="0"/>
          <w:bCs/>
          <w:sz w:val="32"/>
          <w:szCs w:val="32"/>
        </w:rPr>
        <w:t>办理时限：</w:t>
      </w:r>
    </w:p>
    <w:p>
      <w:pPr>
        <w:spacing w:line="400" w:lineRule="exact"/>
        <w:ind w:firstLine="675" w:firstLineChars="225"/>
        <w:rPr>
          <w:rFonts w:ascii="仿宋_GB2312" w:eastAsia="仿宋_GB2312"/>
          <w:sz w:val="30"/>
          <w:szCs w:val="30"/>
        </w:rPr>
      </w:pPr>
      <w:r>
        <w:rPr>
          <w:rFonts w:hint="eastAsia" w:ascii="仿宋_GB2312" w:eastAsia="仿宋_GB2312"/>
          <w:sz w:val="30"/>
          <w:szCs w:val="30"/>
        </w:rPr>
        <w:t>无须工作日，并联施工许可证办理时限内（七个工作日）。</w:t>
      </w:r>
    </w:p>
    <w:p>
      <w:pPr>
        <w:pStyle w:val="9"/>
        <w:numPr>
          <w:ilvl w:val="0"/>
          <w:numId w:val="1"/>
        </w:numPr>
        <w:spacing w:line="400" w:lineRule="exact"/>
        <w:rPr>
          <w:rFonts w:hint="eastAsia" w:ascii="黑体" w:hAnsi="黑体" w:eastAsia="黑体" w:cs="黑体"/>
          <w:b w:val="0"/>
          <w:bCs/>
          <w:sz w:val="32"/>
          <w:szCs w:val="32"/>
        </w:rPr>
      </w:pPr>
      <w:r>
        <w:rPr>
          <w:rFonts w:hint="eastAsia" w:ascii="黑体" w:hAnsi="黑体" w:eastAsia="黑体" w:cs="黑体"/>
          <w:b w:val="0"/>
          <w:bCs/>
          <w:sz w:val="32"/>
          <w:szCs w:val="32"/>
        </w:rPr>
        <w:t>工作流程：</w:t>
      </w:r>
    </w:p>
    <w:p>
      <w:pPr>
        <w:spacing w:line="500" w:lineRule="exact"/>
        <w:outlineLvl w:val="0"/>
        <w:rPr>
          <w:rFonts w:ascii="宋体" w:hAnsi="宋体" w:cs="宋体"/>
          <w:color w:val="000000"/>
          <w:kern w:val="0"/>
          <w:sz w:val="30"/>
          <w:szCs w:val="30"/>
        </w:rPr>
      </w:pPr>
      <w:bookmarkStart w:id="0" w:name="_GoBack"/>
      <w:bookmarkEnd w:id="0"/>
      <w:r>
        <w:pict>
          <v:rect id="_x0000_s1036" o:spid="_x0000_s1036" o:spt="1" style="position:absolute;left:0pt;margin-left:-14.25pt;margin-top:15.75pt;height:75.7pt;width:202.5pt;z-index:251653120;mso-width-relative:page;mso-height-relative:page;" coordsize="21600,21600">
            <v:path/>
            <v:fill focussize="0,0"/>
            <v:stroke/>
            <v:imagedata o:title=""/>
            <o:lock v:ext="edit"/>
            <v:textbox>
              <w:txbxContent>
                <w:p>
                  <w:pPr>
                    <w:jc w:val="left"/>
                    <w:rPr>
                      <w:rFonts w:ascii="仿宋_GB2312" w:eastAsia="仿宋_GB2312"/>
                      <w:sz w:val="24"/>
                      <w:szCs w:val="24"/>
                    </w:rPr>
                  </w:pPr>
                  <w:r>
                    <w:rPr>
                      <w:rFonts w:hint="eastAsia" w:ascii="仿宋_GB2312" w:eastAsia="仿宋_GB2312"/>
                      <w:sz w:val="24"/>
                      <w:szCs w:val="24"/>
                    </w:rPr>
                    <w:t>窗口接受《施工许可证申请表》及相关资料（含《</w:t>
                  </w:r>
                  <w:r>
                    <w:rPr>
                      <w:rFonts w:hint="eastAsia" w:ascii="仿宋_GB2312" w:eastAsia="仿宋_GB2312" w:cs="仿宋" w:hAnsiTheme="minorEastAsia"/>
                      <w:sz w:val="24"/>
                      <w:szCs w:val="24"/>
                    </w:rPr>
                    <w:t>市建设工程质量（安全）监督手续“容缺受理+承诺制”办理承诺书》）（七个工作日办结）。</w:t>
                  </w:r>
                </w:p>
              </w:txbxContent>
            </v:textbox>
          </v:rect>
        </w:pict>
      </w:r>
      <w:r>
        <w:pict>
          <v:rect id="_x0000_s1038" o:spid="_x0000_s1038" o:spt="1" style="position:absolute;left:0pt;margin-left:238.5pt;margin-top:15.75pt;height:81pt;width:193.5pt;z-index:251654144;mso-width-relative:page;mso-height-relative:page;" coordsize="21600,21600">
            <v:path/>
            <v:fill focussize="0,0"/>
            <v:stroke/>
            <v:imagedata o:title=""/>
            <o:lock v:ext="edit"/>
            <v:textbox>
              <w:txbxContent>
                <w:p>
                  <w:pPr>
                    <w:rPr>
                      <w:rFonts w:ascii="仿宋_GB2312" w:eastAsia="仿宋_GB2312"/>
                      <w:sz w:val="24"/>
                      <w:szCs w:val="24"/>
                    </w:rPr>
                  </w:pPr>
                  <w:r>
                    <w:rPr>
                      <w:rFonts w:hint="eastAsia" w:ascii="仿宋_GB2312" w:eastAsia="仿宋_GB2312"/>
                      <w:sz w:val="24"/>
                      <w:szCs w:val="24"/>
                    </w:rPr>
                    <w:t>市审批局窗口通过线上告知我站</w:t>
                  </w:r>
                  <w:r>
                    <w:rPr>
                      <w:rFonts w:hint="eastAsia" w:ascii="仿宋_GB2312" w:eastAsia="仿宋_GB2312" w:cs="仿宋" w:hAnsiTheme="minorEastAsia"/>
                      <w:sz w:val="24"/>
                      <w:szCs w:val="24"/>
                    </w:rPr>
                    <w:t>《施工许可证发放登记表》及《市建设工程质量（安全）监督手续“容缺受理+承诺制”办理承诺书》。</w:t>
                  </w:r>
                </w:p>
              </w:txbxContent>
            </v:textbox>
          </v:rect>
        </w:pict>
      </w:r>
    </w:p>
    <w:p>
      <w:pPr>
        <w:spacing w:line="500" w:lineRule="exact"/>
      </w:pPr>
    </w:p>
    <w:p>
      <w:pPr>
        <w:spacing w:line="500" w:lineRule="exact"/>
      </w:pPr>
      <w:r>
        <w:pict>
          <v:line id="_x0000_s1037" o:spid="_x0000_s1037" o:spt="20" style="position:absolute;left:0pt;margin-left:188.65pt;margin-top:5.85pt;height:0.05pt;width:50.3pt;z-index:251655168;mso-width-relative:page;mso-height-relative:page;" filled="f" stroked="t" coordsize="21600,21600">
            <v:path arrowok="t"/>
            <v:fill on="f" focussize="0,0"/>
            <v:stroke color="#000000" endarrow="block"/>
            <v:imagedata o:title=""/>
            <o:lock v:ext="edit" aspectratio="f"/>
          </v:line>
        </w:pict>
      </w:r>
    </w:p>
    <w:p>
      <w:pPr>
        <w:spacing w:line="500" w:lineRule="exact"/>
        <w:jc w:val="center"/>
      </w:pPr>
      <w:r>
        <w:pict>
          <v:line id="_x0000_s1040" o:spid="_x0000_s1040" o:spt="20" style="position:absolute;left:0pt;margin-left:326.55pt;margin-top:22.1pt;height:34.3pt;width:0.3pt;z-index:251656192;mso-width-relative:page;mso-height-relative:page;" filled="f" stroked="t" coordsize="21600,21600">
            <v:path arrowok="t"/>
            <v:fill on="f" focussize="0,0"/>
            <v:stroke color="#000000" endarrow="block"/>
            <v:imagedata o:title=""/>
            <o:lock v:ext="edit" aspectratio="f"/>
          </v:line>
        </w:pict>
      </w:r>
    </w:p>
    <w:p>
      <w:pPr>
        <w:spacing w:line="500" w:lineRule="exact"/>
      </w:pPr>
      <w:r>
        <w:pict>
          <v:rect id="_x0000_s1042" o:spid="_x0000_s1042" o:spt="1" style="position:absolute;left:0pt;margin-left:-21.75pt;margin-top:14.4pt;height:84.6pt;width:210pt;z-index:251657216;mso-width-relative:page;mso-height-relative:page;" coordsize="21600,21600">
            <v:path/>
            <v:fill focussize="0,0"/>
            <v:stroke/>
            <v:imagedata o:title=""/>
            <o:lock v:ext="edit"/>
            <v:textbox>
              <w:txbxContent>
                <w:p>
                  <w:pPr>
                    <w:rPr>
                      <w:rFonts w:ascii="仿宋_GB2312" w:eastAsia="仿宋_GB2312"/>
                      <w:sz w:val="24"/>
                      <w:szCs w:val="24"/>
                    </w:rPr>
                  </w:pPr>
                  <w:r>
                    <w:rPr>
                      <w:rFonts w:hint="eastAsia" w:ascii="仿宋_GB2312" w:eastAsia="仿宋_GB2312" w:cs="仿宋" w:hAnsiTheme="minorEastAsia"/>
                      <w:sz w:val="24"/>
                      <w:szCs w:val="24"/>
                    </w:rPr>
                    <w:t>被委派的监督组督促该项目在工程动工前及办理施工许可证后30天内来站办理质量（安全）监督手续并审核容缺的质量（安全）监督手续相关资料。</w:t>
                  </w:r>
                </w:p>
              </w:txbxContent>
            </v:textbox>
          </v:rect>
        </w:pict>
      </w:r>
    </w:p>
    <w:p>
      <w:pPr>
        <w:spacing w:line="500" w:lineRule="exact"/>
      </w:pPr>
      <w:r>
        <w:pict>
          <v:rect id="_x0000_s1039" o:spid="_x0000_s1039" o:spt="1" style="position:absolute;left:0pt;margin-left:232.5pt;margin-top:6.35pt;height:63.8pt;width:204pt;z-index:251658240;mso-width-relative:page;mso-height-relative:page;" coordsize="21600,21600">
            <v:path/>
            <v:fill focussize="0,0"/>
            <v:stroke/>
            <v:imagedata o:title=""/>
            <o:lock v:ext="edit"/>
            <v:textbox>
              <w:txbxContent>
                <w:p>
                  <w:pPr>
                    <w:jc w:val="left"/>
                    <w:rPr>
                      <w:rFonts w:ascii="仿宋_GB2312" w:eastAsia="仿宋_GB2312"/>
                      <w:sz w:val="24"/>
                      <w:szCs w:val="24"/>
                    </w:rPr>
                  </w:pPr>
                  <w:r>
                    <w:rPr>
                      <w:rFonts w:hint="eastAsia" w:ascii="仿宋_GB2312" w:eastAsia="仿宋_GB2312" w:cs="仿宋" w:hAnsiTheme="minorEastAsia"/>
                      <w:sz w:val="24"/>
                      <w:szCs w:val="24"/>
                    </w:rPr>
                    <w:t>站内按照程序逐级走签，待领导确认监督组后填写监督委派通知单委派监督组。</w:t>
                  </w:r>
                </w:p>
              </w:txbxContent>
            </v:textbox>
          </v:rect>
        </w:pict>
      </w:r>
    </w:p>
    <w:p>
      <w:pPr>
        <w:widowControl/>
        <w:jc w:val="left"/>
        <w:rPr>
          <w:kern w:val="0"/>
        </w:rPr>
        <w:sectPr>
          <w:pgSz w:w="11906" w:h="16838"/>
          <w:pgMar w:top="851" w:right="1797" w:bottom="567" w:left="1797" w:header="851" w:footer="992" w:gutter="0"/>
          <w:cols w:space="720" w:num="1"/>
          <w:docGrid w:type="lines" w:linePitch="312" w:charSpace="0"/>
        </w:sectPr>
      </w:pPr>
      <w:r>
        <w:pict>
          <v:shape id="_x0000_s1045" o:spid="_x0000_s1045" o:spt="32" type="#_x0000_t32" style="position:absolute;left:0pt;flip:x;margin-left:188.25pt;margin-top:4pt;height:2.25pt;width:44.45pt;z-index:251662336;mso-width-relative:page;mso-height-relative:page;" filled="f" stroked="t" coordsize="21600,21600">
            <v:path arrowok="t"/>
            <v:fill on="f" focussize="0,0"/>
            <v:stroke color="#000000" endarrow="block"/>
            <v:imagedata o:title=""/>
            <o:lock v:ext="edit" aspectratio="f"/>
          </v:shape>
        </w:pict>
      </w:r>
    </w:p>
    <w:p>
      <w:pPr>
        <w:rPr>
          <w:rFonts w:hint="eastAsia" w:ascii="仿宋_GB2312" w:hAnsi="仿宋_GB2312" w:eastAsia="仿宋_GB2312" w:cs="仿宋_GB2312"/>
          <w:b w:val="0"/>
          <w:bCs/>
          <w:sz w:val="24"/>
          <w:szCs w:val="24"/>
          <w:lang w:val="en-US" w:eastAsia="zh-CN"/>
        </w:rPr>
      </w:pPr>
      <w:r>
        <w:rPr>
          <w:rFonts w:hint="eastAsia" w:ascii="仿宋_GB2312" w:hAnsi="仿宋_GB2312" w:eastAsia="仿宋_GB2312" w:cs="仿宋_GB2312"/>
          <w:b w:val="0"/>
          <w:bCs/>
          <w:sz w:val="24"/>
          <w:szCs w:val="24"/>
          <w:lang w:val="en-US" w:eastAsia="zh-CN"/>
        </w:rPr>
        <w:t>附件</w:t>
      </w:r>
    </w:p>
    <w:p>
      <w:pPr>
        <w:ind w:firstLine="1440" w:firstLineChars="400"/>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 xml:space="preserve">办理建设工程质量安全监督登记表 </w:t>
      </w:r>
    </w:p>
    <w:p>
      <w:pPr>
        <w:ind w:firstLine="315" w:firstLineChars="150"/>
        <w:rPr>
          <w:rFonts w:ascii="仿宋_GB2312" w:hAnsi="仿宋" w:eastAsia="仿宋_GB2312" w:cs="仿宋"/>
          <w:bCs/>
          <w:szCs w:val="21"/>
        </w:rPr>
      </w:pPr>
      <w:r>
        <w:rPr>
          <w:rFonts w:hint="eastAsia" w:ascii="仿宋_GB2312" w:hAnsi="仿宋_GB2312" w:eastAsia="仿宋_GB2312" w:cs="仿宋_GB2312"/>
          <w:bCs/>
        </w:rPr>
        <w:t>项目联系</w:t>
      </w:r>
      <w:r>
        <w:rPr>
          <w:rFonts w:hint="eastAsia" w:ascii="仿宋_GB2312" w:hAnsi="仿宋" w:eastAsia="仿宋_GB2312" w:cs="仿宋"/>
          <w:bCs/>
        </w:rPr>
        <w:t>人：                      项目地址：</w:t>
      </w:r>
      <w:r>
        <w:rPr>
          <w:rFonts w:hint="eastAsia" w:ascii="仿宋_GB2312" w:hAnsi="仿宋" w:eastAsia="仿宋_GB2312" w:cs="仿宋"/>
          <w:bCs/>
          <w:szCs w:val="21"/>
        </w:rPr>
        <w:t xml:space="preserve"> </w:t>
      </w:r>
    </w:p>
    <w:tbl>
      <w:tblPr>
        <w:tblStyle w:val="4"/>
        <w:tblW w:w="90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3394"/>
        <w:gridCol w:w="2689"/>
        <w:gridCol w:w="1110"/>
        <w:gridCol w:w="1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2" w:hRule="atLeast"/>
        </w:trPr>
        <w:tc>
          <w:tcPr>
            <w:tcW w:w="4220" w:type="dxa"/>
            <w:gridSpan w:val="2"/>
            <w:vAlign w:val="center"/>
          </w:tcPr>
          <w:p>
            <w:pPr>
              <w:rPr>
                <w:rFonts w:ascii="仿宋_GB2312" w:hAnsi="仿宋" w:eastAsia="仿宋_GB2312" w:cs="仿宋"/>
                <w:bCs/>
                <w:szCs w:val="21"/>
              </w:rPr>
            </w:pPr>
            <w:r>
              <w:rPr>
                <w:rFonts w:hint="eastAsia" w:ascii="仿宋_GB2312" w:hAnsi="仿宋" w:eastAsia="仿宋_GB2312" w:cs="仿宋"/>
                <w:bCs/>
                <w:szCs w:val="21"/>
              </w:rPr>
              <w:t>工程名称：</w:t>
            </w:r>
          </w:p>
        </w:tc>
        <w:tc>
          <w:tcPr>
            <w:tcW w:w="4828" w:type="dxa"/>
            <w:gridSpan w:val="3"/>
            <w:vAlign w:val="center"/>
          </w:tcPr>
          <w:p>
            <w:pPr>
              <w:rPr>
                <w:rFonts w:ascii="仿宋_GB2312" w:hAnsi="仿宋" w:eastAsia="仿宋_GB2312" w:cs="仿宋"/>
                <w:bCs/>
                <w:szCs w:val="21"/>
              </w:rPr>
            </w:pPr>
            <w:r>
              <w:rPr>
                <w:rFonts w:hint="eastAsia" w:ascii="仿宋_GB2312" w:hAnsi="仿宋" w:eastAsia="仿宋_GB2312" w:cs="仿宋"/>
                <w:bCs/>
                <w:szCs w:val="21"/>
              </w:rPr>
              <w:t>建设单位：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4220" w:type="dxa"/>
            <w:gridSpan w:val="2"/>
            <w:vAlign w:val="center"/>
          </w:tcPr>
          <w:p>
            <w:pPr>
              <w:rPr>
                <w:rFonts w:ascii="仿宋_GB2312" w:hAnsi="仿宋" w:eastAsia="仿宋_GB2312" w:cs="仿宋"/>
                <w:bCs/>
                <w:szCs w:val="21"/>
              </w:rPr>
            </w:pPr>
            <w:r>
              <w:rPr>
                <w:rFonts w:hint="eastAsia" w:ascii="仿宋_GB2312" w:hAnsi="仿宋" w:eastAsia="仿宋_GB2312" w:cs="仿宋"/>
                <w:bCs/>
                <w:szCs w:val="21"/>
              </w:rPr>
              <w:t>施工单位：</w:t>
            </w:r>
          </w:p>
        </w:tc>
        <w:tc>
          <w:tcPr>
            <w:tcW w:w="4828" w:type="dxa"/>
            <w:gridSpan w:val="3"/>
            <w:vAlign w:val="center"/>
          </w:tcPr>
          <w:p>
            <w:pPr>
              <w:rPr>
                <w:rFonts w:ascii="仿宋_GB2312" w:hAnsi="仿宋" w:eastAsia="仿宋_GB2312" w:cs="仿宋"/>
                <w:bCs/>
                <w:szCs w:val="21"/>
              </w:rPr>
            </w:pPr>
            <w:r>
              <w:rPr>
                <w:rFonts w:hint="eastAsia" w:ascii="仿宋_GB2312" w:hAnsi="仿宋" w:eastAsia="仿宋_GB2312" w:cs="仿宋"/>
                <w:bCs/>
                <w:szCs w:val="21"/>
              </w:rPr>
              <w:t>监理单位：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4220" w:type="dxa"/>
            <w:gridSpan w:val="2"/>
            <w:vAlign w:val="center"/>
          </w:tcPr>
          <w:p>
            <w:pPr>
              <w:rPr>
                <w:rFonts w:ascii="仿宋_GB2312" w:hAnsi="仿宋" w:eastAsia="仿宋_GB2312" w:cs="仿宋"/>
                <w:bCs/>
                <w:szCs w:val="21"/>
              </w:rPr>
            </w:pPr>
            <w:r>
              <w:rPr>
                <w:rFonts w:hint="eastAsia" w:ascii="仿宋_GB2312" w:hAnsi="仿宋" w:eastAsia="仿宋_GB2312" w:cs="仿宋"/>
                <w:bCs/>
                <w:szCs w:val="21"/>
              </w:rPr>
              <w:t>面积：        M</w:t>
            </w:r>
            <w:r>
              <w:rPr>
                <w:rFonts w:hint="eastAsia" w:ascii="仿宋_GB2312" w:hAnsi="仿宋" w:eastAsia="仿宋_GB2312" w:cs="仿宋"/>
                <w:bCs/>
                <w:szCs w:val="21"/>
                <w:vertAlign w:val="superscript"/>
              </w:rPr>
              <w:t>2</w:t>
            </w:r>
          </w:p>
        </w:tc>
        <w:tc>
          <w:tcPr>
            <w:tcW w:w="4828" w:type="dxa"/>
            <w:gridSpan w:val="3"/>
            <w:vAlign w:val="center"/>
          </w:tcPr>
          <w:p>
            <w:pPr>
              <w:rPr>
                <w:rFonts w:ascii="仿宋_GB2312" w:hAnsi="仿宋" w:eastAsia="仿宋_GB2312" w:cs="仿宋"/>
                <w:bCs/>
                <w:szCs w:val="21"/>
              </w:rPr>
            </w:pPr>
            <w:r>
              <w:rPr>
                <w:rFonts w:hint="eastAsia" w:ascii="仿宋_GB2312" w:hAnsi="仿宋" w:eastAsia="仿宋_GB2312" w:cs="仿宋"/>
                <w:bCs/>
                <w:szCs w:val="21"/>
              </w:rPr>
              <w:t>规模：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6909" w:type="dxa"/>
            <w:gridSpan w:val="3"/>
            <w:vAlign w:val="center"/>
          </w:tcPr>
          <w:p>
            <w:pPr>
              <w:jc w:val="center"/>
              <w:rPr>
                <w:rFonts w:ascii="仿宋_GB2312" w:hAnsi="仿宋" w:eastAsia="仿宋_GB2312" w:cs="仿宋"/>
                <w:b/>
                <w:bCs/>
                <w:szCs w:val="21"/>
              </w:rPr>
            </w:pPr>
            <w:r>
              <w:rPr>
                <w:rFonts w:hint="eastAsia" w:ascii="仿宋_GB2312" w:hAnsi="仿宋" w:eastAsia="仿宋_GB2312" w:cs="仿宋"/>
                <w:b/>
                <w:bCs/>
                <w:szCs w:val="21"/>
              </w:rPr>
              <w:t>审   查  项  目</w:t>
            </w:r>
          </w:p>
        </w:tc>
        <w:tc>
          <w:tcPr>
            <w:tcW w:w="1110" w:type="dxa"/>
            <w:vAlign w:val="center"/>
          </w:tcPr>
          <w:p>
            <w:pPr>
              <w:jc w:val="center"/>
              <w:rPr>
                <w:rFonts w:ascii="仿宋_GB2312" w:hAnsi="仿宋" w:eastAsia="仿宋_GB2312" w:cs="仿宋"/>
                <w:b/>
                <w:bCs/>
                <w:szCs w:val="21"/>
              </w:rPr>
            </w:pPr>
            <w:r>
              <w:rPr>
                <w:rFonts w:hint="eastAsia" w:ascii="仿宋_GB2312" w:hAnsi="仿宋" w:eastAsia="仿宋_GB2312" w:cs="仿宋"/>
                <w:b/>
                <w:bCs/>
                <w:szCs w:val="21"/>
              </w:rPr>
              <w:t>备注</w:t>
            </w:r>
          </w:p>
        </w:tc>
        <w:tc>
          <w:tcPr>
            <w:tcW w:w="1029" w:type="dxa"/>
            <w:vAlign w:val="center"/>
          </w:tcPr>
          <w:p>
            <w:pPr>
              <w:jc w:val="center"/>
              <w:rPr>
                <w:rFonts w:ascii="仿宋_GB2312" w:hAnsi="仿宋" w:eastAsia="仿宋_GB2312" w:cs="仿宋"/>
                <w:b/>
                <w:bCs/>
                <w:szCs w:val="21"/>
              </w:rPr>
            </w:pPr>
            <w:r>
              <w:rPr>
                <w:rFonts w:hint="eastAsia" w:ascii="仿宋_GB2312" w:hAnsi="仿宋" w:eastAsia="仿宋_GB2312" w:cs="仿宋"/>
                <w:b/>
                <w:bCs/>
                <w:szCs w:val="21"/>
              </w:rPr>
              <w:t>监督组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826" w:type="dxa"/>
            <w:vMerge w:val="restart"/>
            <w:vAlign w:val="center"/>
          </w:tcPr>
          <w:p>
            <w:pPr>
              <w:jc w:val="center"/>
              <w:rPr>
                <w:rFonts w:ascii="仿宋_GB2312" w:hAnsi="仿宋" w:eastAsia="仿宋_GB2312" w:cs="仿宋"/>
                <w:bCs/>
                <w:szCs w:val="21"/>
              </w:rPr>
            </w:pPr>
            <w:r>
              <w:rPr>
                <w:rFonts w:hint="eastAsia" w:ascii="仿宋_GB2312" w:hAnsi="仿宋" w:eastAsia="仿宋_GB2312" w:cs="仿宋"/>
                <w:bCs/>
                <w:szCs w:val="21"/>
              </w:rPr>
              <w:t>质</w:t>
            </w:r>
          </w:p>
          <w:p>
            <w:pPr>
              <w:jc w:val="center"/>
              <w:rPr>
                <w:rFonts w:ascii="仿宋_GB2312" w:hAnsi="仿宋" w:eastAsia="仿宋_GB2312" w:cs="仿宋"/>
                <w:bCs/>
                <w:szCs w:val="21"/>
              </w:rPr>
            </w:pPr>
            <w:r>
              <w:rPr>
                <w:rFonts w:hint="eastAsia" w:ascii="仿宋_GB2312" w:hAnsi="仿宋" w:eastAsia="仿宋_GB2312" w:cs="仿宋"/>
                <w:bCs/>
                <w:szCs w:val="21"/>
              </w:rPr>
              <w:t>量</w:t>
            </w:r>
          </w:p>
          <w:p>
            <w:pPr>
              <w:jc w:val="center"/>
              <w:rPr>
                <w:rFonts w:ascii="仿宋_GB2312" w:hAnsi="仿宋" w:eastAsia="仿宋_GB2312" w:cs="仿宋"/>
                <w:bCs/>
                <w:szCs w:val="21"/>
              </w:rPr>
            </w:pPr>
            <w:r>
              <w:rPr>
                <w:rFonts w:hint="eastAsia" w:ascii="仿宋_GB2312" w:hAnsi="仿宋" w:eastAsia="仿宋_GB2312" w:cs="仿宋"/>
                <w:bCs/>
                <w:szCs w:val="21"/>
              </w:rPr>
              <w:t>监</w:t>
            </w:r>
          </w:p>
          <w:p>
            <w:pPr>
              <w:jc w:val="center"/>
              <w:rPr>
                <w:rFonts w:ascii="仿宋_GB2312" w:hAnsi="仿宋" w:eastAsia="仿宋_GB2312" w:cs="仿宋"/>
                <w:bCs/>
                <w:szCs w:val="21"/>
              </w:rPr>
            </w:pPr>
            <w:r>
              <w:rPr>
                <w:rFonts w:hint="eastAsia" w:ascii="仿宋_GB2312" w:hAnsi="仿宋" w:eastAsia="仿宋_GB2312" w:cs="仿宋"/>
                <w:bCs/>
                <w:szCs w:val="21"/>
              </w:rPr>
              <w:t>督</w:t>
            </w:r>
          </w:p>
          <w:p>
            <w:pPr>
              <w:jc w:val="center"/>
              <w:rPr>
                <w:rFonts w:ascii="仿宋_GB2312" w:hAnsi="仿宋" w:eastAsia="仿宋_GB2312" w:cs="仿宋"/>
                <w:bCs/>
                <w:szCs w:val="21"/>
              </w:rPr>
            </w:pPr>
            <w:r>
              <w:rPr>
                <w:rFonts w:hint="eastAsia" w:ascii="仿宋_GB2312" w:hAnsi="仿宋" w:eastAsia="仿宋_GB2312" w:cs="仿宋"/>
                <w:bCs/>
                <w:szCs w:val="21"/>
              </w:rPr>
              <w:t>材</w:t>
            </w:r>
          </w:p>
          <w:p>
            <w:pPr>
              <w:jc w:val="center"/>
              <w:rPr>
                <w:rFonts w:ascii="仿宋_GB2312" w:hAnsi="仿宋" w:eastAsia="仿宋_GB2312" w:cs="仿宋"/>
                <w:bCs/>
                <w:szCs w:val="21"/>
              </w:rPr>
            </w:pPr>
            <w:r>
              <w:rPr>
                <w:rFonts w:hint="eastAsia" w:ascii="仿宋_GB2312" w:hAnsi="仿宋" w:eastAsia="仿宋_GB2312" w:cs="仿宋"/>
                <w:bCs/>
                <w:szCs w:val="21"/>
              </w:rPr>
              <w:t>料</w:t>
            </w:r>
          </w:p>
        </w:tc>
        <w:tc>
          <w:tcPr>
            <w:tcW w:w="6083" w:type="dxa"/>
            <w:gridSpan w:val="2"/>
            <w:vAlign w:val="center"/>
          </w:tcPr>
          <w:p>
            <w:pPr>
              <w:rPr>
                <w:rFonts w:ascii="仿宋_GB2312" w:hAnsi="仿宋" w:eastAsia="仿宋_GB2312" w:cs="仿宋"/>
                <w:bCs/>
                <w:szCs w:val="21"/>
              </w:rPr>
            </w:pPr>
            <w:r>
              <w:rPr>
                <w:rFonts w:hint="eastAsia" w:ascii="仿宋_GB2312" w:hAnsi="仿宋" w:eastAsia="仿宋_GB2312" w:cs="仿宋"/>
                <w:bCs/>
                <w:szCs w:val="21"/>
              </w:rPr>
              <w:t>1、建设工程质量监督登记表（可容缺）</w:t>
            </w:r>
          </w:p>
        </w:tc>
        <w:tc>
          <w:tcPr>
            <w:tcW w:w="1110" w:type="dxa"/>
            <w:vAlign w:val="center"/>
          </w:tcPr>
          <w:p>
            <w:pPr>
              <w:jc w:val="center"/>
              <w:rPr>
                <w:rFonts w:ascii="仿宋_GB2312" w:hAnsi="仿宋" w:eastAsia="仿宋_GB2312" w:cs="仿宋"/>
                <w:bCs/>
                <w:szCs w:val="21"/>
              </w:rPr>
            </w:pPr>
            <w:r>
              <w:rPr>
                <w:rFonts w:hint="eastAsia" w:ascii="仿宋_GB2312" w:hAnsi="仿宋" w:eastAsia="仿宋_GB2312" w:cs="仿宋"/>
                <w:bCs/>
                <w:szCs w:val="21"/>
              </w:rPr>
              <w:t>提供原件一式五份</w:t>
            </w:r>
          </w:p>
        </w:tc>
        <w:tc>
          <w:tcPr>
            <w:tcW w:w="1029" w:type="dxa"/>
            <w:vAlign w:val="center"/>
          </w:tcPr>
          <w:p>
            <w:pPr>
              <w:jc w:val="center"/>
              <w:rPr>
                <w:rFonts w:ascii="仿宋_GB2312" w:hAnsi="仿宋" w:eastAsia="仿宋_GB2312" w:cs="仿宋"/>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trPr>
        <w:tc>
          <w:tcPr>
            <w:tcW w:w="826" w:type="dxa"/>
            <w:vMerge w:val="continue"/>
            <w:vAlign w:val="center"/>
          </w:tcPr>
          <w:p>
            <w:pPr>
              <w:jc w:val="center"/>
              <w:rPr>
                <w:rFonts w:ascii="仿宋_GB2312" w:hAnsi="仿宋" w:eastAsia="仿宋_GB2312" w:cs="仿宋"/>
                <w:bCs/>
                <w:szCs w:val="21"/>
              </w:rPr>
            </w:pPr>
          </w:p>
        </w:tc>
        <w:tc>
          <w:tcPr>
            <w:tcW w:w="6083" w:type="dxa"/>
            <w:gridSpan w:val="2"/>
            <w:vAlign w:val="center"/>
          </w:tcPr>
          <w:p>
            <w:pPr>
              <w:rPr>
                <w:rFonts w:ascii="仿宋_GB2312" w:hAnsi="仿宋" w:eastAsia="仿宋_GB2312" w:cs="仿宋"/>
                <w:bCs/>
                <w:szCs w:val="21"/>
              </w:rPr>
            </w:pPr>
            <w:r>
              <w:rPr>
                <w:rFonts w:hint="eastAsia" w:ascii="仿宋_GB2312" w:hAnsi="仿宋" w:eastAsia="仿宋_GB2312" w:cs="仿宋"/>
                <w:bCs/>
                <w:szCs w:val="21"/>
              </w:rPr>
              <w:t>2、施工图设计文件审查合格书（绿色建筑强制推行项目需符合绿色建筑标准） （可容缺）</w:t>
            </w:r>
          </w:p>
        </w:tc>
        <w:tc>
          <w:tcPr>
            <w:tcW w:w="1110" w:type="dxa"/>
            <w:vAlign w:val="center"/>
          </w:tcPr>
          <w:p>
            <w:pPr>
              <w:jc w:val="center"/>
              <w:rPr>
                <w:rFonts w:ascii="仿宋_GB2312" w:hAnsi="仿宋" w:eastAsia="仿宋_GB2312" w:cs="仿宋"/>
                <w:bCs/>
                <w:szCs w:val="21"/>
              </w:rPr>
            </w:pPr>
            <w:r>
              <w:rPr>
                <w:rFonts w:hint="eastAsia" w:ascii="仿宋_GB2312" w:hAnsi="仿宋" w:eastAsia="仿宋_GB2312" w:cs="仿宋"/>
                <w:bCs/>
                <w:szCs w:val="21"/>
              </w:rPr>
              <w:t>验原件留复印件</w:t>
            </w:r>
          </w:p>
        </w:tc>
        <w:tc>
          <w:tcPr>
            <w:tcW w:w="1029" w:type="dxa"/>
            <w:vAlign w:val="center"/>
          </w:tcPr>
          <w:p>
            <w:pPr>
              <w:jc w:val="center"/>
              <w:rPr>
                <w:rFonts w:ascii="仿宋_GB2312" w:hAnsi="仿宋" w:eastAsia="仿宋_GB2312"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trPr>
        <w:tc>
          <w:tcPr>
            <w:tcW w:w="826" w:type="dxa"/>
            <w:vMerge w:val="continue"/>
            <w:vAlign w:val="center"/>
          </w:tcPr>
          <w:p>
            <w:pPr>
              <w:jc w:val="center"/>
              <w:rPr>
                <w:rFonts w:ascii="仿宋_GB2312" w:hAnsi="仿宋" w:eastAsia="仿宋_GB2312" w:cs="仿宋"/>
                <w:bCs/>
                <w:szCs w:val="21"/>
              </w:rPr>
            </w:pPr>
          </w:p>
        </w:tc>
        <w:tc>
          <w:tcPr>
            <w:tcW w:w="6083" w:type="dxa"/>
            <w:gridSpan w:val="2"/>
            <w:vAlign w:val="center"/>
          </w:tcPr>
          <w:p>
            <w:pPr>
              <w:rPr>
                <w:rFonts w:ascii="仿宋_GB2312" w:hAnsi="仿宋" w:eastAsia="仿宋_GB2312" w:cs="仿宋"/>
                <w:bCs/>
                <w:szCs w:val="21"/>
              </w:rPr>
            </w:pPr>
            <w:r>
              <w:rPr>
                <w:rFonts w:hint="eastAsia" w:ascii="仿宋_GB2312" w:hAnsi="仿宋" w:eastAsia="仿宋_GB2312" w:cs="仿宋"/>
                <w:bCs/>
                <w:szCs w:val="21"/>
              </w:rPr>
              <w:t>3、建设、勘察、设计、施工、监理单位法定代表人授权书及项目五方责任主体负责人工程质量终身责任承诺书（可容缺）</w:t>
            </w:r>
          </w:p>
        </w:tc>
        <w:tc>
          <w:tcPr>
            <w:tcW w:w="1110" w:type="dxa"/>
            <w:vAlign w:val="center"/>
          </w:tcPr>
          <w:p>
            <w:pPr>
              <w:jc w:val="center"/>
              <w:rPr>
                <w:rFonts w:ascii="仿宋_GB2312" w:hAnsi="仿宋" w:eastAsia="仿宋_GB2312" w:cs="仿宋"/>
                <w:bCs/>
                <w:szCs w:val="21"/>
              </w:rPr>
            </w:pPr>
            <w:r>
              <w:rPr>
                <w:rFonts w:hint="eastAsia" w:ascii="仿宋_GB2312" w:hAnsi="仿宋" w:eastAsia="仿宋_GB2312" w:cs="仿宋"/>
                <w:bCs/>
                <w:szCs w:val="21"/>
              </w:rPr>
              <w:t>提供原件</w:t>
            </w:r>
          </w:p>
        </w:tc>
        <w:tc>
          <w:tcPr>
            <w:tcW w:w="1029" w:type="dxa"/>
            <w:vAlign w:val="center"/>
          </w:tcPr>
          <w:p>
            <w:pPr>
              <w:jc w:val="center"/>
              <w:rPr>
                <w:rFonts w:ascii="仿宋_GB2312" w:hAnsi="仿宋" w:eastAsia="仿宋_GB2312"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826" w:type="dxa"/>
            <w:vMerge w:val="restart"/>
            <w:vAlign w:val="center"/>
          </w:tcPr>
          <w:p>
            <w:pPr>
              <w:jc w:val="center"/>
              <w:rPr>
                <w:rFonts w:ascii="仿宋_GB2312" w:hAnsi="仿宋" w:eastAsia="仿宋_GB2312" w:cs="仿宋"/>
                <w:bCs/>
                <w:szCs w:val="21"/>
              </w:rPr>
            </w:pPr>
            <w:r>
              <w:rPr>
                <w:rFonts w:hint="eastAsia" w:ascii="仿宋_GB2312" w:hAnsi="仿宋" w:eastAsia="仿宋_GB2312" w:cs="仿宋"/>
                <w:bCs/>
                <w:szCs w:val="21"/>
              </w:rPr>
              <w:t>安</w:t>
            </w:r>
          </w:p>
          <w:p>
            <w:pPr>
              <w:jc w:val="center"/>
              <w:rPr>
                <w:rFonts w:ascii="仿宋_GB2312" w:hAnsi="仿宋" w:eastAsia="仿宋_GB2312" w:cs="仿宋"/>
                <w:bCs/>
                <w:szCs w:val="21"/>
              </w:rPr>
            </w:pPr>
            <w:r>
              <w:rPr>
                <w:rFonts w:hint="eastAsia" w:ascii="仿宋_GB2312" w:hAnsi="仿宋" w:eastAsia="仿宋_GB2312" w:cs="仿宋"/>
                <w:bCs/>
                <w:szCs w:val="21"/>
              </w:rPr>
              <w:t>全</w:t>
            </w:r>
          </w:p>
          <w:p>
            <w:pPr>
              <w:jc w:val="center"/>
              <w:rPr>
                <w:rFonts w:ascii="仿宋_GB2312" w:hAnsi="仿宋" w:eastAsia="仿宋_GB2312" w:cs="仿宋"/>
                <w:bCs/>
                <w:szCs w:val="21"/>
              </w:rPr>
            </w:pPr>
            <w:r>
              <w:rPr>
                <w:rFonts w:hint="eastAsia" w:ascii="仿宋_GB2312" w:hAnsi="仿宋" w:eastAsia="仿宋_GB2312" w:cs="仿宋"/>
                <w:bCs/>
                <w:szCs w:val="21"/>
              </w:rPr>
              <w:t>监</w:t>
            </w:r>
          </w:p>
          <w:p>
            <w:pPr>
              <w:jc w:val="center"/>
              <w:rPr>
                <w:rFonts w:ascii="仿宋_GB2312" w:hAnsi="仿宋" w:eastAsia="仿宋_GB2312" w:cs="仿宋"/>
                <w:bCs/>
                <w:szCs w:val="21"/>
              </w:rPr>
            </w:pPr>
            <w:r>
              <w:rPr>
                <w:rFonts w:hint="eastAsia" w:ascii="仿宋_GB2312" w:hAnsi="仿宋" w:eastAsia="仿宋_GB2312" w:cs="仿宋"/>
                <w:bCs/>
                <w:szCs w:val="21"/>
              </w:rPr>
              <w:t>督</w:t>
            </w:r>
          </w:p>
          <w:p>
            <w:pPr>
              <w:jc w:val="center"/>
              <w:rPr>
                <w:rFonts w:ascii="仿宋_GB2312" w:hAnsi="仿宋" w:eastAsia="仿宋_GB2312" w:cs="仿宋"/>
                <w:bCs/>
                <w:szCs w:val="21"/>
              </w:rPr>
            </w:pPr>
            <w:r>
              <w:rPr>
                <w:rFonts w:hint="eastAsia" w:ascii="仿宋_GB2312" w:hAnsi="仿宋" w:eastAsia="仿宋_GB2312" w:cs="仿宋"/>
                <w:bCs/>
                <w:szCs w:val="21"/>
              </w:rPr>
              <w:t>材</w:t>
            </w:r>
          </w:p>
          <w:p>
            <w:pPr>
              <w:jc w:val="center"/>
              <w:rPr>
                <w:rFonts w:ascii="仿宋_GB2312" w:hAnsi="仿宋" w:eastAsia="仿宋_GB2312" w:cs="仿宋"/>
                <w:bCs/>
                <w:szCs w:val="21"/>
              </w:rPr>
            </w:pPr>
            <w:r>
              <w:rPr>
                <w:rFonts w:hint="eastAsia" w:ascii="仿宋_GB2312" w:hAnsi="仿宋" w:eastAsia="仿宋_GB2312" w:cs="仿宋"/>
                <w:bCs/>
                <w:szCs w:val="21"/>
              </w:rPr>
              <w:t>料</w:t>
            </w:r>
          </w:p>
        </w:tc>
        <w:tc>
          <w:tcPr>
            <w:tcW w:w="6083" w:type="dxa"/>
            <w:gridSpan w:val="2"/>
            <w:vAlign w:val="center"/>
          </w:tcPr>
          <w:p>
            <w:pPr>
              <w:rPr>
                <w:rFonts w:ascii="仿宋_GB2312" w:hAnsi="仿宋" w:eastAsia="仿宋_GB2312" w:cs="仿宋"/>
                <w:bCs/>
                <w:szCs w:val="21"/>
              </w:rPr>
            </w:pPr>
            <w:r>
              <w:rPr>
                <w:rFonts w:hint="eastAsia" w:ascii="仿宋_GB2312" w:hAnsi="仿宋" w:eastAsia="仿宋_GB2312" w:cs="仿宋"/>
                <w:bCs/>
                <w:szCs w:val="21"/>
              </w:rPr>
              <w:t>1、建筑工程安全监督登记表（可容缺）</w:t>
            </w:r>
          </w:p>
        </w:tc>
        <w:tc>
          <w:tcPr>
            <w:tcW w:w="1110" w:type="dxa"/>
            <w:vAlign w:val="center"/>
          </w:tcPr>
          <w:p>
            <w:pPr>
              <w:jc w:val="center"/>
              <w:rPr>
                <w:rFonts w:ascii="仿宋_GB2312" w:hAnsi="仿宋" w:eastAsia="仿宋_GB2312" w:cs="仿宋"/>
                <w:bCs/>
                <w:szCs w:val="21"/>
              </w:rPr>
            </w:pPr>
            <w:r>
              <w:rPr>
                <w:rFonts w:hint="eastAsia" w:ascii="仿宋_GB2312" w:hAnsi="仿宋" w:eastAsia="仿宋_GB2312" w:cs="仿宋"/>
                <w:bCs/>
                <w:szCs w:val="21"/>
              </w:rPr>
              <w:t>提供原件一式五份</w:t>
            </w:r>
          </w:p>
        </w:tc>
        <w:tc>
          <w:tcPr>
            <w:tcW w:w="1029" w:type="dxa"/>
            <w:vAlign w:val="center"/>
          </w:tcPr>
          <w:p>
            <w:pPr>
              <w:jc w:val="center"/>
              <w:rPr>
                <w:rFonts w:ascii="仿宋_GB2312" w:hAnsi="仿宋" w:eastAsia="仿宋_GB2312"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826" w:type="dxa"/>
            <w:vMerge w:val="continue"/>
            <w:vAlign w:val="center"/>
          </w:tcPr>
          <w:p>
            <w:pPr>
              <w:rPr>
                <w:rFonts w:ascii="仿宋_GB2312" w:hAnsi="仿宋" w:eastAsia="仿宋_GB2312" w:cs="仿宋"/>
                <w:bCs/>
                <w:szCs w:val="21"/>
              </w:rPr>
            </w:pPr>
          </w:p>
        </w:tc>
        <w:tc>
          <w:tcPr>
            <w:tcW w:w="6083" w:type="dxa"/>
            <w:gridSpan w:val="2"/>
            <w:vAlign w:val="center"/>
          </w:tcPr>
          <w:p>
            <w:pPr>
              <w:rPr>
                <w:rFonts w:ascii="仿宋_GB2312" w:hAnsi="仿宋" w:eastAsia="仿宋_GB2312" w:cs="仿宋"/>
                <w:bCs/>
                <w:szCs w:val="21"/>
              </w:rPr>
            </w:pPr>
            <w:r>
              <w:rPr>
                <w:rFonts w:hint="eastAsia" w:ascii="仿宋_GB2312" w:hAnsi="仿宋" w:eastAsia="仿宋_GB2312" w:cs="仿宋"/>
                <w:bCs/>
                <w:szCs w:val="21"/>
              </w:rPr>
              <w:t>2、建筑工程安全生产条件审核表（可容缺）</w:t>
            </w:r>
          </w:p>
        </w:tc>
        <w:tc>
          <w:tcPr>
            <w:tcW w:w="1110" w:type="dxa"/>
            <w:vAlign w:val="center"/>
          </w:tcPr>
          <w:p>
            <w:pPr>
              <w:jc w:val="center"/>
              <w:rPr>
                <w:rFonts w:ascii="仿宋_GB2312" w:hAnsi="仿宋" w:eastAsia="仿宋_GB2312" w:cs="仿宋"/>
                <w:bCs/>
                <w:szCs w:val="21"/>
              </w:rPr>
            </w:pPr>
            <w:r>
              <w:rPr>
                <w:rFonts w:hint="eastAsia" w:ascii="仿宋_GB2312" w:hAnsi="仿宋" w:eastAsia="仿宋_GB2312" w:cs="仿宋"/>
                <w:bCs/>
                <w:szCs w:val="21"/>
              </w:rPr>
              <w:t>提供原件一式五份</w:t>
            </w:r>
          </w:p>
        </w:tc>
        <w:tc>
          <w:tcPr>
            <w:tcW w:w="1029" w:type="dxa"/>
            <w:vAlign w:val="center"/>
          </w:tcPr>
          <w:p>
            <w:pPr>
              <w:jc w:val="center"/>
              <w:rPr>
                <w:rFonts w:ascii="仿宋_GB2312" w:hAnsi="仿宋" w:eastAsia="仿宋_GB2312"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826" w:type="dxa"/>
            <w:vMerge w:val="continue"/>
            <w:vAlign w:val="center"/>
          </w:tcPr>
          <w:p>
            <w:pPr>
              <w:rPr>
                <w:rFonts w:ascii="仿宋_GB2312" w:hAnsi="仿宋" w:eastAsia="仿宋_GB2312" w:cs="仿宋"/>
                <w:bCs/>
                <w:szCs w:val="21"/>
              </w:rPr>
            </w:pPr>
          </w:p>
        </w:tc>
        <w:tc>
          <w:tcPr>
            <w:tcW w:w="6083" w:type="dxa"/>
            <w:gridSpan w:val="2"/>
            <w:vAlign w:val="center"/>
          </w:tcPr>
          <w:p>
            <w:pPr>
              <w:rPr>
                <w:rFonts w:ascii="仿宋_GB2312" w:hAnsi="仿宋" w:eastAsia="仿宋_GB2312" w:cs="仿宋"/>
                <w:bCs/>
                <w:szCs w:val="21"/>
              </w:rPr>
            </w:pPr>
            <w:r>
              <w:rPr>
                <w:rFonts w:hint="eastAsia" w:ascii="仿宋_GB2312" w:hAnsi="仿宋" w:eastAsia="仿宋_GB2312" w:cs="仿宋"/>
                <w:bCs/>
                <w:szCs w:val="21"/>
              </w:rPr>
              <w:t>3、建设、施工、监理单位法定代表人及项目负责人安全生产承诺书  （可容缺）</w:t>
            </w:r>
          </w:p>
        </w:tc>
        <w:tc>
          <w:tcPr>
            <w:tcW w:w="1110" w:type="dxa"/>
            <w:vAlign w:val="center"/>
          </w:tcPr>
          <w:p>
            <w:pPr>
              <w:jc w:val="center"/>
              <w:rPr>
                <w:rFonts w:ascii="仿宋_GB2312" w:hAnsi="仿宋" w:eastAsia="仿宋_GB2312" w:cs="仿宋"/>
                <w:bCs/>
                <w:szCs w:val="21"/>
              </w:rPr>
            </w:pPr>
            <w:r>
              <w:rPr>
                <w:rFonts w:hint="eastAsia" w:ascii="仿宋_GB2312" w:hAnsi="仿宋" w:eastAsia="仿宋_GB2312" w:cs="仿宋"/>
                <w:bCs/>
                <w:szCs w:val="21"/>
              </w:rPr>
              <w:t>提供原件</w:t>
            </w:r>
          </w:p>
        </w:tc>
        <w:tc>
          <w:tcPr>
            <w:tcW w:w="1029" w:type="dxa"/>
            <w:vAlign w:val="center"/>
          </w:tcPr>
          <w:p>
            <w:pPr>
              <w:jc w:val="center"/>
              <w:rPr>
                <w:rFonts w:ascii="仿宋_GB2312" w:hAnsi="仿宋" w:eastAsia="仿宋_GB2312"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826" w:type="dxa"/>
            <w:vMerge w:val="continue"/>
            <w:vAlign w:val="center"/>
          </w:tcPr>
          <w:p>
            <w:pPr>
              <w:rPr>
                <w:rFonts w:ascii="仿宋_GB2312" w:hAnsi="仿宋" w:eastAsia="仿宋_GB2312" w:cs="仿宋"/>
                <w:bCs/>
                <w:szCs w:val="21"/>
              </w:rPr>
            </w:pPr>
          </w:p>
        </w:tc>
        <w:tc>
          <w:tcPr>
            <w:tcW w:w="6083" w:type="dxa"/>
            <w:gridSpan w:val="2"/>
            <w:vAlign w:val="center"/>
          </w:tcPr>
          <w:p>
            <w:pPr>
              <w:rPr>
                <w:rFonts w:ascii="仿宋_GB2312" w:hAnsi="仿宋" w:eastAsia="仿宋_GB2312" w:cs="仿宋"/>
                <w:bCs/>
                <w:szCs w:val="21"/>
              </w:rPr>
            </w:pPr>
            <w:r>
              <w:rPr>
                <w:rFonts w:hint="eastAsia" w:ascii="仿宋_GB2312" w:hAnsi="仿宋" w:eastAsia="仿宋_GB2312" w:cs="仿宋"/>
                <w:bCs/>
                <w:szCs w:val="21"/>
              </w:rPr>
              <w:t>4、经审批的施工组织设计。（需监理的项目，由总监理工程师签署审查意见）（可容缺）</w:t>
            </w:r>
          </w:p>
        </w:tc>
        <w:tc>
          <w:tcPr>
            <w:tcW w:w="1110" w:type="dxa"/>
            <w:vAlign w:val="center"/>
          </w:tcPr>
          <w:p>
            <w:pPr>
              <w:jc w:val="center"/>
              <w:rPr>
                <w:rFonts w:ascii="仿宋_GB2312" w:hAnsi="仿宋" w:eastAsia="仿宋_GB2312" w:cs="仿宋"/>
                <w:bCs/>
                <w:szCs w:val="21"/>
              </w:rPr>
            </w:pPr>
            <w:r>
              <w:rPr>
                <w:rFonts w:hint="eastAsia" w:ascii="仿宋_GB2312" w:hAnsi="仿宋" w:eastAsia="仿宋_GB2312" w:cs="仿宋"/>
                <w:bCs/>
                <w:szCs w:val="21"/>
              </w:rPr>
              <w:t>提供原件</w:t>
            </w:r>
          </w:p>
        </w:tc>
        <w:tc>
          <w:tcPr>
            <w:tcW w:w="1029" w:type="dxa"/>
            <w:vAlign w:val="center"/>
          </w:tcPr>
          <w:p>
            <w:pPr>
              <w:jc w:val="center"/>
              <w:rPr>
                <w:rFonts w:ascii="仿宋_GB2312" w:hAnsi="仿宋" w:eastAsia="仿宋_GB2312"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826" w:type="dxa"/>
            <w:vMerge w:val="continue"/>
            <w:vAlign w:val="center"/>
          </w:tcPr>
          <w:p>
            <w:pPr>
              <w:rPr>
                <w:rFonts w:ascii="仿宋_GB2312" w:hAnsi="仿宋" w:eastAsia="仿宋_GB2312" w:cs="仿宋"/>
                <w:bCs/>
                <w:szCs w:val="21"/>
              </w:rPr>
            </w:pPr>
          </w:p>
        </w:tc>
        <w:tc>
          <w:tcPr>
            <w:tcW w:w="6083" w:type="dxa"/>
            <w:gridSpan w:val="2"/>
            <w:vAlign w:val="center"/>
          </w:tcPr>
          <w:p>
            <w:pPr>
              <w:rPr>
                <w:rFonts w:ascii="仿宋_GB2312" w:hAnsi="仿宋" w:eastAsia="仿宋_GB2312" w:cs="仿宋"/>
                <w:bCs/>
                <w:szCs w:val="21"/>
              </w:rPr>
            </w:pPr>
            <w:r>
              <w:rPr>
                <w:rFonts w:hint="eastAsia" w:ascii="仿宋_GB2312" w:hAnsi="仿宋" w:eastAsia="仿宋_GB2312" w:cs="仿宋"/>
                <w:bCs/>
                <w:szCs w:val="21"/>
              </w:rPr>
              <w:t>5、现场联合踏勘意见。（需施工企业主要技术负责人签署的已经具备施工条件的现场踏勘意见；需征收房屋的，其进度符合施工要求；施工场地已基本具备交通、水电等条件，能够满足施工企业进场需要。格式自理，内容包含上述要求。（可容缺）</w:t>
            </w:r>
          </w:p>
        </w:tc>
        <w:tc>
          <w:tcPr>
            <w:tcW w:w="1110" w:type="dxa"/>
            <w:vAlign w:val="center"/>
          </w:tcPr>
          <w:p>
            <w:pPr>
              <w:jc w:val="center"/>
              <w:rPr>
                <w:rFonts w:ascii="仿宋_GB2312" w:hAnsi="仿宋" w:eastAsia="仿宋_GB2312" w:cs="仿宋"/>
                <w:bCs/>
                <w:szCs w:val="21"/>
              </w:rPr>
            </w:pPr>
            <w:r>
              <w:rPr>
                <w:rFonts w:hint="eastAsia" w:ascii="仿宋_GB2312" w:hAnsi="仿宋" w:eastAsia="仿宋_GB2312" w:cs="仿宋"/>
                <w:bCs/>
                <w:szCs w:val="21"/>
              </w:rPr>
              <w:t>提供原件</w:t>
            </w:r>
          </w:p>
        </w:tc>
        <w:tc>
          <w:tcPr>
            <w:tcW w:w="1029" w:type="dxa"/>
            <w:vAlign w:val="center"/>
          </w:tcPr>
          <w:p>
            <w:pPr>
              <w:jc w:val="center"/>
              <w:rPr>
                <w:rFonts w:ascii="仿宋_GB2312" w:hAnsi="仿宋" w:eastAsia="仿宋_GB2312"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826" w:type="dxa"/>
            <w:vMerge w:val="continue"/>
            <w:vAlign w:val="center"/>
          </w:tcPr>
          <w:p>
            <w:pPr>
              <w:rPr>
                <w:rFonts w:ascii="仿宋_GB2312" w:hAnsi="仿宋" w:eastAsia="仿宋_GB2312" w:cs="仿宋"/>
                <w:bCs/>
                <w:szCs w:val="21"/>
              </w:rPr>
            </w:pPr>
          </w:p>
        </w:tc>
        <w:tc>
          <w:tcPr>
            <w:tcW w:w="6083" w:type="dxa"/>
            <w:gridSpan w:val="2"/>
            <w:vAlign w:val="center"/>
          </w:tcPr>
          <w:p>
            <w:pPr>
              <w:rPr>
                <w:rFonts w:ascii="仿宋_GB2312" w:hAnsi="仿宋" w:eastAsia="仿宋_GB2312" w:cs="仿宋"/>
                <w:bCs/>
                <w:szCs w:val="21"/>
              </w:rPr>
            </w:pPr>
            <w:r>
              <w:rPr>
                <w:rFonts w:hint="eastAsia" w:ascii="仿宋_GB2312" w:hAnsi="仿宋" w:eastAsia="仿宋_GB2312" w:cs="仿宋"/>
                <w:bCs/>
                <w:szCs w:val="21"/>
              </w:rPr>
              <w:t>6、危险性较大的分部分项工程项目清单（可容缺）</w:t>
            </w:r>
          </w:p>
        </w:tc>
        <w:tc>
          <w:tcPr>
            <w:tcW w:w="1110" w:type="dxa"/>
            <w:vAlign w:val="center"/>
          </w:tcPr>
          <w:p>
            <w:pPr>
              <w:jc w:val="center"/>
              <w:rPr>
                <w:rFonts w:ascii="仿宋_GB2312" w:hAnsi="仿宋" w:eastAsia="仿宋_GB2312" w:cs="仿宋"/>
                <w:bCs/>
                <w:szCs w:val="21"/>
              </w:rPr>
            </w:pPr>
            <w:r>
              <w:rPr>
                <w:rFonts w:hint="eastAsia" w:ascii="仿宋_GB2312" w:hAnsi="仿宋" w:eastAsia="仿宋_GB2312" w:cs="仿宋"/>
                <w:bCs/>
                <w:szCs w:val="21"/>
              </w:rPr>
              <w:t>提供原件</w:t>
            </w:r>
          </w:p>
        </w:tc>
        <w:tc>
          <w:tcPr>
            <w:tcW w:w="1029" w:type="dxa"/>
            <w:vAlign w:val="center"/>
          </w:tcPr>
          <w:p>
            <w:pPr>
              <w:jc w:val="center"/>
              <w:rPr>
                <w:rFonts w:ascii="仿宋_GB2312" w:hAnsi="仿宋" w:eastAsia="仿宋_GB2312" w:cs="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826" w:type="dxa"/>
            <w:vMerge w:val="continue"/>
            <w:vAlign w:val="center"/>
          </w:tcPr>
          <w:p>
            <w:pPr>
              <w:rPr>
                <w:rFonts w:ascii="仿宋_GB2312" w:hAnsi="仿宋" w:eastAsia="仿宋_GB2312" w:cs="仿宋"/>
                <w:bCs/>
                <w:szCs w:val="21"/>
              </w:rPr>
            </w:pPr>
          </w:p>
        </w:tc>
        <w:tc>
          <w:tcPr>
            <w:tcW w:w="6083" w:type="dxa"/>
            <w:gridSpan w:val="2"/>
            <w:vAlign w:val="center"/>
          </w:tcPr>
          <w:p>
            <w:pPr>
              <w:rPr>
                <w:rFonts w:ascii="仿宋_GB2312" w:hAnsi="仿宋" w:eastAsia="仿宋_GB2312" w:cs="仿宋"/>
                <w:bCs/>
                <w:szCs w:val="21"/>
              </w:rPr>
            </w:pPr>
            <w:r>
              <w:rPr>
                <w:rFonts w:hint="eastAsia" w:ascii="仿宋_GB2312" w:hAnsi="仿宋" w:eastAsia="仿宋_GB2312" w:cs="仿宋"/>
                <w:bCs/>
                <w:szCs w:val="21"/>
              </w:rPr>
              <w:t>7、工伤保险证明材料 （可容缺）</w:t>
            </w:r>
          </w:p>
        </w:tc>
        <w:tc>
          <w:tcPr>
            <w:tcW w:w="1110" w:type="dxa"/>
            <w:vAlign w:val="center"/>
          </w:tcPr>
          <w:p>
            <w:pPr>
              <w:jc w:val="center"/>
              <w:rPr>
                <w:rFonts w:ascii="仿宋_GB2312" w:hAnsi="仿宋" w:eastAsia="仿宋_GB2312" w:cs="仿宋"/>
                <w:bCs/>
                <w:szCs w:val="21"/>
              </w:rPr>
            </w:pPr>
            <w:r>
              <w:rPr>
                <w:rFonts w:hint="eastAsia" w:ascii="仿宋_GB2312" w:hAnsi="仿宋" w:eastAsia="仿宋_GB2312" w:cs="仿宋"/>
                <w:bCs/>
                <w:szCs w:val="21"/>
              </w:rPr>
              <w:t>提供原件</w:t>
            </w:r>
          </w:p>
        </w:tc>
        <w:tc>
          <w:tcPr>
            <w:tcW w:w="1029" w:type="dxa"/>
            <w:vAlign w:val="center"/>
          </w:tcPr>
          <w:p>
            <w:pPr>
              <w:jc w:val="center"/>
              <w:rPr>
                <w:rFonts w:ascii="仿宋_GB2312" w:hAnsi="仿宋" w:eastAsia="仿宋_GB2312" w:cs="仿宋"/>
                <w:bCs/>
                <w:szCs w:val="21"/>
              </w:rPr>
            </w:pPr>
          </w:p>
        </w:tc>
      </w:tr>
    </w:tbl>
    <w:p>
      <w:pPr>
        <w:ind w:left="897" w:leftChars="170" w:hanging="540" w:hangingChars="300"/>
        <w:rPr>
          <w:rFonts w:ascii="仿宋" w:hAnsi="仿宋" w:eastAsia="仿宋" w:cs="仿宋"/>
          <w:sz w:val="32"/>
          <w:szCs w:val="32"/>
        </w:rPr>
      </w:pPr>
      <w:r>
        <w:rPr>
          <w:rFonts w:hint="eastAsia"/>
          <w:sz w:val="18"/>
          <w:szCs w:val="18"/>
        </w:rPr>
        <w:t>备注：可容缺材料依据《关于印发江西省投资项目“容缺审批+承诺制”办理模式暂行办法的通知 》（赣府厅发[2020]8号）</w:t>
      </w:r>
    </w:p>
    <w:p>
      <w:pPr>
        <w:spacing w:line="480" w:lineRule="exact"/>
        <w:jc w:val="center"/>
      </w:pPr>
    </w:p>
    <w:sectPr>
      <w:pgSz w:w="11906" w:h="16838"/>
      <w:pgMar w:top="1418" w:right="1797" w:bottom="1134" w:left="1797"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BD5F17"/>
    <w:multiLevelType w:val="multilevel"/>
    <w:tmpl w:val="5DBD5F17"/>
    <w:lvl w:ilvl="0" w:tentative="0">
      <w:start w:val="1"/>
      <w:numFmt w:val="japaneseCounting"/>
      <w:lvlText w:val="%1、"/>
      <w:lvlJc w:val="left"/>
      <w:pPr>
        <w:ind w:left="1443" w:hanging="720"/>
      </w:pPr>
      <w:rPr>
        <w:rFonts w:hint="default"/>
      </w:rPr>
    </w:lvl>
    <w:lvl w:ilvl="1" w:tentative="0">
      <w:start w:val="1"/>
      <w:numFmt w:val="lowerLetter"/>
      <w:lvlText w:val="%2)"/>
      <w:lvlJc w:val="left"/>
      <w:pPr>
        <w:ind w:left="1563" w:hanging="420"/>
      </w:pPr>
    </w:lvl>
    <w:lvl w:ilvl="2" w:tentative="0">
      <w:start w:val="1"/>
      <w:numFmt w:val="lowerRoman"/>
      <w:lvlText w:val="%3."/>
      <w:lvlJc w:val="right"/>
      <w:pPr>
        <w:ind w:left="1983" w:hanging="420"/>
      </w:pPr>
    </w:lvl>
    <w:lvl w:ilvl="3" w:tentative="0">
      <w:start w:val="1"/>
      <w:numFmt w:val="decimal"/>
      <w:lvlText w:val="%4."/>
      <w:lvlJc w:val="left"/>
      <w:pPr>
        <w:ind w:left="2403" w:hanging="420"/>
      </w:pPr>
    </w:lvl>
    <w:lvl w:ilvl="4" w:tentative="0">
      <w:start w:val="1"/>
      <w:numFmt w:val="lowerLetter"/>
      <w:lvlText w:val="%5)"/>
      <w:lvlJc w:val="left"/>
      <w:pPr>
        <w:ind w:left="2823" w:hanging="420"/>
      </w:pPr>
    </w:lvl>
    <w:lvl w:ilvl="5" w:tentative="0">
      <w:start w:val="1"/>
      <w:numFmt w:val="lowerRoman"/>
      <w:lvlText w:val="%6."/>
      <w:lvlJc w:val="right"/>
      <w:pPr>
        <w:ind w:left="3243" w:hanging="420"/>
      </w:pPr>
    </w:lvl>
    <w:lvl w:ilvl="6" w:tentative="0">
      <w:start w:val="1"/>
      <w:numFmt w:val="decimal"/>
      <w:lvlText w:val="%7."/>
      <w:lvlJc w:val="left"/>
      <w:pPr>
        <w:ind w:left="3663" w:hanging="420"/>
      </w:pPr>
    </w:lvl>
    <w:lvl w:ilvl="7" w:tentative="0">
      <w:start w:val="1"/>
      <w:numFmt w:val="lowerLetter"/>
      <w:lvlText w:val="%8)"/>
      <w:lvlJc w:val="left"/>
      <w:pPr>
        <w:ind w:left="4083" w:hanging="420"/>
      </w:pPr>
    </w:lvl>
    <w:lvl w:ilvl="8" w:tentative="0">
      <w:start w:val="1"/>
      <w:numFmt w:val="lowerRoman"/>
      <w:lvlText w:val="%9."/>
      <w:lvlJc w:val="right"/>
      <w:pPr>
        <w:ind w:left="450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A3351"/>
    <w:rsid w:val="000746AA"/>
    <w:rsid w:val="000C419F"/>
    <w:rsid w:val="000C7A3A"/>
    <w:rsid w:val="000D1DBC"/>
    <w:rsid w:val="000F36AB"/>
    <w:rsid w:val="00111471"/>
    <w:rsid w:val="0015246A"/>
    <w:rsid w:val="001A354A"/>
    <w:rsid w:val="00281778"/>
    <w:rsid w:val="002B6136"/>
    <w:rsid w:val="00440FF9"/>
    <w:rsid w:val="00514435"/>
    <w:rsid w:val="00540A13"/>
    <w:rsid w:val="005D0255"/>
    <w:rsid w:val="00624F42"/>
    <w:rsid w:val="006A354F"/>
    <w:rsid w:val="007349DB"/>
    <w:rsid w:val="007909DC"/>
    <w:rsid w:val="007C6079"/>
    <w:rsid w:val="007D4CAD"/>
    <w:rsid w:val="008112B0"/>
    <w:rsid w:val="0085147F"/>
    <w:rsid w:val="0093760C"/>
    <w:rsid w:val="00942182"/>
    <w:rsid w:val="009B4D69"/>
    <w:rsid w:val="00A3092E"/>
    <w:rsid w:val="00A33CA6"/>
    <w:rsid w:val="00A6783E"/>
    <w:rsid w:val="00B245C7"/>
    <w:rsid w:val="00BB3955"/>
    <w:rsid w:val="00C1446C"/>
    <w:rsid w:val="00C47634"/>
    <w:rsid w:val="00CC4DE1"/>
    <w:rsid w:val="00CC6C2B"/>
    <w:rsid w:val="00E14149"/>
    <w:rsid w:val="00EA3351"/>
    <w:rsid w:val="00EE3BF9"/>
    <w:rsid w:val="00F803E2"/>
    <w:rsid w:val="6E5231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45"/>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uiPriority w:val="99"/>
    <w:rPr>
      <w:sz w:val="18"/>
      <w:szCs w:val="18"/>
    </w:rPr>
  </w:style>
  <w:style w:type="character" w:customStyle="1" w:styleId="8">
    <w:name w:val="页脚 Char"/>
    <w:basedOn w:val="6"/>
    <w:link w:val="2"/>
    <w:semiHidden/>
    <w:uiPriority w:val="99"/>
    <w:rPr>
      <w:sz w:val="18"/>
      <w:szCs w:val="18"/>
    </w:rPr>
  </w:style>
  <w:style w:type="paragraph" w:styleId="9">
    <w:name w:val="List Paragraph"/>
    <w:basedOn w:val="1"/>
    <w:qFormat/>
    <w:uiPriority w:val="34"/>
    <w:pPr>
      <w:widowControl/>
      <w:ind w:left="720"/>
      <w:contextualSpacing/>
      <w:jc w:val="left"/>
    </w:pPr>
    <w:rPr>
      <w:rFonts w:cs="Times New Roman"/>
      <w:kern w:val="0"/>
      <w:sz w:val="24"/>
      <w:szCs w:val="24"/>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36"/>
    <customShpInfo spid="_x0000_s1038"/>
    <customShpInfo spid="_x0000_s1037"/>
    <customShpInfo spid="_x0000_s1040"/>
    <customShpInfo spid="_x0000_s1042"/>
    <customShpInfo spid="_x0000_s1039"/>
    <customShpInfo spid="_x0000_s104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171</Words>
  <Characters>977</Characters>
  <Lines>8</Lines>
  <Paragraphs>2</Paragraphs>
  <TotalTime>39</TotalTime>
  <ScaleCrop>false</ScaleCrop>
  <LinksUpToDate>false</LinksUpToDate>
  <CharactersWithSpaces>1146</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2020-12-30T06:41:00Z</dcterms:created>
  <dc:creator>lenovo</dc:creator>
  <cp:lastModifiedBy>宁静之致远</cp:lastModifiedBy>
  <cp:lastPrinted>2018-11-21T05:56:00Z</cp:lastPrinted>
  <dcterms:modified xsi:type="dcterms:W3CDTF">2020-12-30T07:35:46Z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